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E4" w:rsidRPr="008B2EA5" w:rsidRDefault="008177E4" w:rsidP="008177E4">
      <w:pPr>
        <w:widowControl w:val="0"/>
        <w:spacing w:line="360" w:lineRule="auto"/>
        <w:ind w:left="2832" w:firstLine="708"/>
        <w:jc w:val="both"/>
        <w:rPr>
          <w:b/>
          <w:snapToGrid w:val="0"/>
          <w:sz w:val="24"/>
          <w:szCs w:val="24"/>
        </w:rPr>
      </w:pPr>
      <w:r w:rsidRPr="008B2EA5">
        <w:rPr>
          <w:b/>
          <w:snapToGrid w:val="0"/>
          <w:sz w:val="24"/>
          <w:szCs w:val="24"/>
        </w:rPr>
        <w:t>Обязательная информация</w:t>
      </w:r>
    </w:p>
    <w:p w:rsidR="008177E4" w:rsidRDefault="008177E4" w:rsidP="008177E4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8B2EA5">
        <w:rPr>
          <w:snapToGrid w:val="0"/>
          <w:sz w:val="24"/>
          <w:szCs w:val="24"/>
        </w:rPr>
        <w:t xml:space="preserve">ТКБ </w:t>
      </w:r>
      <w:proofErr w:type="spellStart"/>
      <w:r w:rsidRPr="008B2EA5">
        <w:rPr>
          <w:snapToGrid w:val="0"/>
          <w:sz w:val="24"/>
          <w:szCs w:val="24"/>
        </w:rPr>
        <w:t>Инвестмент</w:t>
      </w:r>
      <w:proofErr w:type="spellEnd"/>
      <w:r w:rsidRPr="008B2EA5">
        <w:rPr>
          <w:snapToGrid w:val="0"/>
          <w:sz w:val="24"/>
          <w:szCs w:val="24"/>
        </w:rPr>
        <w:t xml:space="preserve"> </w:t>
      </w:r>
      <w:proofErr w:type="spellStart"/>
      <w:r w:rsidRPr="008B2EA5">
        <w:rPr>
          <w:snapToGrid w:val="0"/>
          <w:sz w:val="24"/>
          <w:szCs w:val="24"/>
        </w:rPr>
        <w:t>Партнерс</w:t>
      </w:r>
      <w:proofErr w:type="spellEnd"/>
      <w:r w:rsidRPr="008B2EA5"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8177E4" w:rsidRDefault="008177E4" w:rsidP="008177E4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8B2EA5"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 w:rsidRPr="008B2EA5">
        <w:rPr>
          <w:snapToGrid w:val="0"/>
          <w:sz w:val="24"/>
          <w:szCs w:val="24"/>
        </w:rPr>
        <w:t>Инвестмент</w:t>
      </w:r>
      <w:proofErr w:type="spellEnd"/>
      <w:r w:rsidRPr="008B2EA5">
        <w:rPr>
          <w:snapToGrid w:val="0"/>
          <w:sz w:val="24"/>
          <w:szCs w:val="24"/>
        </w:rPr>
        <w:t xml:space="preserve"> </w:t>
      </w:r>
      <w:proofErr w:type="spellStart"/>
      <w:r w:rsidRPr="008B2EA5">
        <w:rPr>
          <w:snapToGrid w:val="0"/>
          <w:sz w:val="24"/>
          <w:szCs w:val="24"/>
        </w:rPr>
        <w:t>Партнерс</w:t>
      </w:r>
      <w:proofErr w:type="spellEnd"/>
      <w:r w:rsidRPr="008B2EA5">
        <w:rPr>
          <w:snapToGrid w:val="0"/>
          <w:sz w:val="24"/>
          <w:szCs w:val="24"/>
        </w:rPr>
        <w:t xml:space="preserve"> - Премиум. Фонд акций» (Правила доверительного управления фондом зарегистрированы ФСФР России 28.02.2006 за № 0478-75408434).</w:t>
      </w:r>
    </w:p>
    <w:p w:rsidR="008177E4" w:rsidRDefault="008177E4" w:rsidP="008177E4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8B2EA5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8B2EA5">
        <w:rPr>
          <w:snapToGrid w:val="0"/>
          <w:sz w:val="24"/>
          <w:szCs w:val="24"/>
        </w:rPr>
        <w:t>sales</w:t>
      </w:r>
      <w:proofErr w:type="spellEnd"/>
      <w:r w:rsidRPr="008B2EA5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8177E4" w:rsidRDefault="008177E4" w:rsidP="008177E4">
      <w:pPr>
        <w:ind w:firstLine="709"/>
        <w:jc w:val="both"/>
        <w:rPr>
          <w:snapToGrid w:val="0"/>
          <w:sz w:val="28"/>
          <w:szCs w:val="28"/>
        </w:rPr>
      </w:pPr>
      <w:r w:rsidRPr="008B2EA5">
        <w:rPr>
          <w:snapToGrid w:val="0"/>
          <w:sz w:val="28"/>
          <w:szCs w:val="28"/>
        </w:rPr>
        <w:t>Стоимость инвестиционных паев может увеличиваться и</w:t>
      </w:r>
      <w:r>
        <w:rPr>
          <w:snapToGrid w:val="0"/>
          <w:sz w:val="28"/>
          <w:szCs w:val="28"/>
        </w:rPr>
        <w:t>ли</w:t>
      </w:r>
      <w:r w:rsidRPr="008B2EA5">
        <w:rPr>
          <w:snapToGrid w:val="0"/>
          <w:sz w:val="28"/>
          <w:szCs w:val="28"/>
        </w:rPr>
        <w:t xml:space="preserve"> уменьшаться, результаты инвестирования</w:t>
      </w:r>
      <w:r>
        <w:rPr>
          <w:snapToGrid w:val="0"/>
          <w:sz w:val="28"/>
          <w:szCs w:val="28"/>
        </w:rPr>
        <w:t xml:space="preserve"> в прошлом не определяют доходов</w:t>
      </w:r>
      <w:r w:rsidRPr="008B2EA5">
        <w:rPr>
          <w:snapToGrid w:val="0"/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</w:t>
      </w:r>
      <w:r>
        <w:rPr>
          <w:snapToGrid w:val="0"/>
          <w:sz w:val="28"/>
          <w:szCs w:val="28"/>
        </w:rPr>
        <w:t>.</w:t>
      </w:r>
    </w:p>
    <w:p w:rsidR="008177E4" w:rsidRDefault="008177E4">
      <w:bookmarkStart w:id="0" w:name="_GoBack"/>
      <w:bookmarkEnd w:id="0"/>
    </w:p>
    <w:tbl>
      <w:tblPr>
        <w:tblpPr w:leftFromText="180" w:rightFromText="180" w:vertAnchor="text" w:horzAnchor="margin" w:tblpX="-318" w:tblpY="430"/>
        <w:tblW w:w="10030" w:type="dxa"/>
        <w:tblLayout w:type="fixed"/>
        <w:tblLook w:val="04A0" w:firstRow="1" w:lastRow="0" w:firstColumn="1" w:lastColumn="0" w:noHBand="0" w:noVBand="1"/>
      </w:tblPr>
      <w:tblGrid>
        <w:gridCol w:w="4644"/>
        <w:gridCol w:w="5386"/>
      </w:tblGrid>
      <w:tr w:rsidR="006F2908" w:rsidTr="006D38C1">
        <w:trPr>
          <w:trHeight w:val="1275"/>
        </w:trPr>
        <w:tc>
          <w:tcPr>
            <w:tcW w:w="4644" w:type="dxa"/>
          </w:tcPr>
          <w:p w:rsidR="009055E6" w:rsidRPr="008C1EDE" w:rsidRDefault="00343987" w:rsidP="00114F3C">
            <w:pPr>
              <w:pStyle w:val="a4"/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8C1EDE">
              <w:rPr>
                <w:rFonts w:ascii="Verdana" w:hAnsi="Verdana"/>
                <w:b/>
                <w:sz w:val="22"/>
                <w:szCs w:val="22"/>
              </w:rPr>
              <w:t>«СОГЛАСОВАНО»</w:t>
            </w:r>
          </w:p>
          <w:p w:rsidR="009055E6" w:rsidRPr="00D13CDE" w:rsidRDefault="00343987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14F3C">
              <w:rPr>
                <w:rFonts w:ascii="Verdana" w:hAnsi="Verdana"/>
                <w:sz w:val="22"/>
                <w:szCs w:val="22"/>
              </w:rPr>
              <w:t>«</w:t>
            </w:r>
            <w:r w:rsidR="00844A02">
              <w:rPr>
                <w:rFonts w:ascii="Verdana" w:hAnsi="Verdana"/>
                <w:sz w:val="22"/>
                <w:szCs w:val="22"/>
              </w:rPr>
              <w:t>21</w:t>
            </w:r>
            <w:r>
              <w:rPr>
                <w:rFonts w:ascii="Verdana" w:hAnsi="Verdana"/>
                <w:sz w:val="22"/>
                <w:szCs w:val="22"/>
              </w:rPr>
              <w:t>»</w:t>
            </w:r>
            <w:r w:rsidR="00114F3C">
              <w:rPr>
                <w:rFonts w:ascii="Verdana" w:hAnsi="Verdana"/>
                <w:sz w:val="22"/>
                <w:szCs w:val="22"/>
              </w:rPr>
              <w:t xml:space="preserve"> ию</w:t>
            </w:r>
            <w:r w:rsidR="000E1631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8C1ED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13CDE">
              <w:rPr>
                <w:rFonts w:ascii="Verdana" w:hAnsi="Verdana"/>
                <w:sz w:val="22"/>
                <w:szCs w:val="22"/>
              </w:rPr>
              <w:t>20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г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055E6" w:rsidRPr="00D13CDE" w:rsidRDefault="008177E4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:rsidR="009055E6" w:rsidRDefault="00383983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70251E" w:rsidRPr="008C0B13" w:rsidRDefault="0070251E" w:rsidP="008C0B1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ЗАО «Первый специализированный»</w:t>
            </w:r>
          </w:p>
          <w:p w:rsidR="00E21383" w:rsidRPr="008C0B13" w:rsidRDefault="0070251E" w:rsidP="008C0B13">
            <w:pPr>
              <w:pStyle w:val="a4"/>
              <w:spacing w:line="360" w:lineRule="auto"/>
              <w:ind w:left="37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Депозитарий»</w:t>
            </w:r>
          </w:p>
          <w:p w:rsidR="009055E6" w:rsidRPr="00D13CDE" w:rsidRDefault="00343987" w:rsidP="00E2138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</w:t>
            </w:r>
            <w:r w:rsidR="0070251E" w:rsidRPr="00E233BD">
              <w:t xml:space="preserve"> </w:t>
            </w:r>
            <w:r w:rsidR="0070251E" w:rsidRPr="008C0B13">
              <w:rPr>
                <w:rFonts w:ascii="Verdana" w:hAnsi="Verdana"/>
                <w:sz w:val="22"/>
                <w:szCs w:val="22"/>
              </w:rPr>
              <w:t>Панкратова Г.Н.</w:t>
            </w:r>
            <w:r w:rsidR="0070251E" w:rsidRPr="00E233BD">
              <w:t xml:space="preserve">      </w:t>
            </w:r>
          </w:p>
        </w:tc>
        <w:tc>
          <w:tcPr>
            <w:tcW w:w="5386" w:type="dxa"/>
          </w:tcPr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b/>
                <w:sz w:val="22"/>
                <w:szCs w:val="22"/>
              </w:rPr>
            </w:pPr>
            <w:r w:rsidRPr="00C60710">
              <w:rPr>
                <w:rFonts w:ascii="Verdana" w:hAnsi="Verdana"/>
                <w:b/>
                <w:sz w:val="22"/>
                <w:szCs w:val="22"/>
              </w:rPr>
              <w:t xml:space="preserve">  «УТВЕРЖДЕНО»</w:t>
            </w:r>
          </w:p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901F0">
              <w:rPr>
                <w:rFonts w:ascii="Verdana" w:hAnsi="Verdana"/>
                <w:sz w:val="22"/>
                <w:szCs w:val="22"/>
              </w:rPr>
              <w:t>«</w:t>
            </w:r>
            <w:r w:rsidR="00844A02">
              <w:rPr>
                <w:rFonts w:ascii="Verdana" w:hAnsi="Verdana"/>
                <w:sz w:val="22"/>
                <w:szCs w:val="22"/>
              </w:rPr>
              <w:t>21</w:t>
            </w:r>
            <w:r w:rsidR="00114F3C">
              <w:rPr>
                <w:rFonts w:ascii="Verdana" w:hAnsi="Verdana"/>
                <w:sz w:val="22"/>
                <w:szCs w:val="22"/>
              </w:rPr>
              <w:t>» ию</w:t>
            </w:r>
            <w:r w:rsidR="000E1631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5901F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202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 xml:space="preserve"> г.    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9055E6" w:rsidRPr="00C60710" w:rsidRDefault="008177E4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</w:p>
          <w:p w:rsidR="009055E6" w:rsidRPr="007C41B2" w:rsidRDefault="005E451F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9055E6" w:rsidRPr="007C41B2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ТКБ Инвестмент Партнерс</w:t>
            </w:r>
          </w:p>
          <w:p w:rsidR="009055E6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(</w:t>
            </w:r>
            <w:r>
              <w:rPr>
                <w:rFonts w:ascii="Verdana" w:hAnsi="Verdana"/>
                <w:sz w:val="22"/>
                <w:szCs w:val="22"/>
              </w:rPr>
              <w:t>А</w:t>
            </w:r>
            <w:r w:rsidRPr="007C41B2">
              <w:rPr>
                <w:rFonts w:ascii="Verdana" w:hAnsi="Verdana"/>
                <w:sz w:val="22"/>
                <w:szCs w:val="22"/>
              </w:rPr>
              <w:t>кционерное общество)</w:t>
            </w:r>
          </w:p>
          <w:p w:rsidR="009055E6" w:rsidRPr="00C60710" w:rsidRDefault="00343987" w:rsidP="005E451F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</w:t>
            </w:r>
            <w:r w:rsidR="005E451F">
              <w:rPr>
                <w:rFonts w:ascii="Verdana" w:hAnsi="Verdana"/>
                <w:sz w:val="22"/>
                <w:szCs w:val="22"/>
              </w:rPr>
              <w:t>Тимофеев Д.Н.</w:t>
            </w:r>
          </w:p>
        </w:tc>
      </w:tr>
    </w:tbl>
    <w:p w:rsidR="009055E6" w:rsidRPr="00D13CDE" w:rsidRDefault="008177E4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Pr="00D13CDE" w:rsidRDefault="008177E4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Default="008177E4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9055E6" w:rsidRPr="00C60710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>
        <w:rPr>
          <w:rFonts w:ascii="Verdana" w:hAnsi="Verdana"/>
          <w:b/>
          <w:snapToGrid w:val="0"/>
          <w:sz w:val="28"/>
          <w:szCs w:val="28"/>
        </w:rPr>
        <w:t xml:space="preserve">Изменения и дополнения в </w:t>
      </w:r>
      <w:r w:rsidRPr="00C60710">
        <w:rPr>
          <w:rFonts w:ascii="Verdana" w:hAnsi="Verdana"/>
          <w:b/>
          <w:snapToGrid w:val="0"/>
          <w:sz w:val="28"/>
          <w:szCs w:val="28"/>
        </w:rPr>
        <w:t>Правила</w:t>
      </w:r>
    </w:p>
    <w:p w:rsidR="009055E6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 w:rsidRPr="00C60710">
        <w:rPr>
          <w:rFonts w:ascii="Verdana" w:hAnsi="Verdana"/>
          <w:b/>
          <w:snapToGrid w:val="0"/>
          <w:sz w:val="28"/>
          <w:szCs w:val="28"/>
        </w:rPr>
        <w:t>определения стоимости чистых активов</w:t>
      </w:r>
    </w:p>
    <w:p w:rsidR="009055E6" w:rsidRPr="00C60710" w:rsidRDefault="008177E4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7F4CB4" w:rsidRPr="00A835D8" w:rsidRDefault="0070251E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4"/>
          <w:szCs w:val="24"/>
          <w:u w:val="single"/>
        </w:rPr>
      </w:pPr>
      <w:r w:rsidRPr="00A835D8">
        <w:rPr>
          <w:rFonts w:ascii="Verdana" w:hAnsi="Verdana"/>
          <w:b/>
          <w:snapToGrid w:val="0"/>
          <w:sz w:val="24"/>
          <w:szCs w:val="24"/>
          <w:u w:val="single"/>
        </w:rPr>
        <w:t xml:space="preserve">ОТКРЫТОГО ПАЕВОГО ИНВЕСТИЦИОННОГО ФОНДА РЫНОЧНЫХ ФИНАНСОВЫХ ИНСТРУМЕНТОВ «ТКБ ИНВЕСТМЕНТ ПАРТНЕРС – </w:t>
      </w:r>
      <w:r w:rsidR="00A31AF5">
        <w:rPr>
          <w:rFonts w:ascii="Verdana" w:hAnsi="Verdana"/>
          <w:b/>
          <w:snapToGrid w:val="0"/>
          <w:sz w:val="24"/>
          <w:szCs w:val="24"/>
          <w:u w:val="single"/>
        </w:rPr>
        <w:t>ПРЕМИУМ. ФОНД АКЦИЙ</w:t>
      </w:r>
      <w:r w:rsidRPr="00A835D8">
        <w:rPr>
          <w:rFonts w:ascii="Verdana" w:hAnsi="Verdana"/>
          <w:b/>
          <w:snapToGrid w:val="0"/>
          <w:sz w:val="24"/>
          <w:szCs w:val="24"/>
          <w:u w:val="single"/>
        </w:rPr>
        <w:t>»</w:t>
      </w:r>
    </w:p>
    <w:p w:rsidR="009055E6" w:rsidRDefault="00E21383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C07995">
        <w:rPr>
          <w:rFonts w:ascii="Verdana" w:hAnsi="Verdana"/>
          <w:snapToGrid w:val="0"/>
          <w:vertAlign w:val="superscript"/>
        </w:rPr>
        <w:t xml:space="preserve"> </w:t>
      </w:r>
      <w:r w:rsidR="00343987" w:rsidRPr="00C60710">
        <w:rPr>
          <w:rFonts w:ascii="Verdana" w:hAnsi="Verdana"/>
          <w:snapToGrid w:val="0"/>
          <w:vertAlign w:val="superscript"/>
        </w:rPr>
        <w:t>(</w:t>
      </w:r>
      <w:r w:rsidR="00343987">
        <w:rPr>
          <w:rFonts w:ascii="Verdana" w:hAnsi="Verdana"/>
          <w:snapToGrid w:val="0"/>
          <w:vertAlign w:val="superscript"/>
        </w:rPr>
        <w:t xml:space="preserve">полное название </w:t>
      </w:r>
      <w:r w:rsidR="00343987" w:rsidRPr="00C60710">
        <w:rPr>
          <w:rFonts w:ascii="Verdana" w:hAnsi="Verdana"/>
          <w:snapToGrid w:val="0"/>
          <w:vertAlign w:val="superscript"/>
        </w:rPr>
        <w:t>паевого инвестиционного фонда)</w:t>
      </w:r>
    </w:p>
    <w:p w:rsidR="009055E6" w:rsidRPr="00C60710" w:rsidRDefault="008177E4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8177E4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8177E4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8177E4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8177E4" w:rsidP="009055E6"/>
    <w:p w:rsidR="009055E6" w:rsidRDefault="008177E4" w:rsidP="009055E6"/>
    <w:p w:rsidR="009055E6" w:rsidRDefault="008177E4" w:rsidP="009055E6"/>
    <w:p w:rsidR="009055E6" w:rsidRDefault="008177E4" w:rsidP="009055E6"/>
    <w:p w:rsidR="009055E6" w:rsidRDefault="008177E4" w:rsidP="009055E6"/>
    <w:p w:rsidR="009055E6" w:rsidRDefault="008177E4" w:rsidP="009055E6"/>
    <w:p w:rsidR="007F4CB4" w:rsidRDefault="007F4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055E6" w:rsidRDefault="001868DC" w:rsidP="00844A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Изложить раздел «</w:t>
      </w:r>
      <w:r w:rsidR="00CC7546" w:rsidRPr="005E451F">
        <w:rPr>
          <w:rFonts w:ascii="Times New Roman" w:eastAsia="Times New Roman" w:hAnsi="Times New Roman"/>
          <w:color w:val="000000"/>
          <w:lang w:eastAsia="ar-SA"/>
        </w:rPr>
        <w:t xml:space="preserve">Термины и </w:t>
      </w:r>
      <w:r w:rsidR="00844A02" w:rsidRPr="005E451F">
        <w:rPr>
          <w:rFonts w:ascii="Times New Roman" w:eastAsia="Times New Roman" w:hAnsi="Times New Roman"/>
          <w:color w:val="000000"/>
          <w:lang w:eastAsia="ar-SA"/>
        </w:rPr>
        <w:t>определения</w:t>
      </w:r>
      <w:r w:rsidR="00844A02">
        <w:rPr>
          <w:rFonts w:ascii="Times New Roman" w:hAnsi="Times New Roman"/>
          <w:sz w:val="24"/>
          <w:szCs w:val="24"/>
        </w:rPr>
        <w:t>» Приложения</w:t>
      </w:r>
      <w:r w:rsidR="005D502E">
        <w:rPr>
          <w:rFonts w:ascii="Times New Roman" w:hAnsi="Times New Roman"/>
          <w:sz w:val="24"/>
          <w:szCs w:val="24"/>
        </w:rPr>
        <w:t xml:space="preserve"> 4 «Методика определения справедливой стоимости активов с учетом кредитных рисков»</w:t>
      </w:r>
      <w:r w:rsidR="00343987">
        <w:rPr>
          <w:rFonts w:ascii="Times New Roman" w:hAnsi="Times New Roman"/>
          <w:sz w:val="24"/>
          <w:szCs w:val="24"/>
        </w:rPr>
        <w:t xml:space="preserve">, </w:t>
      </w:r>
      <w:r w:rsidR="00343987" w:rsidRPr="00AF28DB">
        <w:rPr>
          <w:rFonts w:ascii="Times New Roman" w:hAnsi="Times New Roman"/>
          <w:sz w:val="24"/>
          <w:szCs w:val="24"/>
        </w:rPr>
        <w:t xml:space="preserve">Правил определения стоимости </w:t>
      </w:r>
      <w:r w:rsidR="00343987">
        <w:rPr>
          <w:rFonts w:ascii="Times New Roman" w:hAnsi="Times New Roman"/>
          <w:sz w:val="24"/>
          <w:szCs w:val="24"/>
        </w:rPr>
        <w:t>чистых активов</w:t>
      </w:r>
      <w:r w:rsidR="00343987"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 </w:t>
      </w:r>
      <w:r w:rsidR="000E1631">
        <w:rPr>
          <w:rFonts w:ascii="Times New Roman" w:hAnsi="Times New Roman"/>
          <w:sz w:val="24"/>
          <w:szCs w:val="24"/>
        </w:rPr>
        <w:t>Премиум. Фонд акций</w:t>
      </w:r>
      <w:r w:rsidR="00B5385E" w:rsidRPr="008C0B13">
        <w:rPr>
          <w:rFonts w:ascii="Times New Roman" w:hAnsi="Times New Roman"/>
          <w:sz w:val="24"/>
          <w:szCs w:val="24"/>
        </w:rPr>
        <w:t>»</w:t>
      </w:r>
      <w:r w:rsidR="00B5385E" w:rsidRPr="00E233BD">
        <w:rPr>
          <w:sz w:val="24"/>
          <w:szCs w:val="24"/>
          <w:lang w:eastAsia="ru-RU"/>
        </w:rPr>
        <w:t xml:space="preserve"> </w:t>
      </w:r>
      <w:r w:rsidR="00CC7546">
        <w:rPr>
          <w:rFonts w:ascii="Times New Roman" w:hAnsi="Times New Roman"/>
          <w:sz w:val="24"/>
          <w:szCs w:val="24"/>
        </w:rPr>
        <w:t xml:space="preserve">в части описания </w:t>
      </w:r>
      <w:proofErr w:type="spellStart"/>
      <w:r w:rsidR="00CC7546">
        <w:rPr>
          <w:rFonts w:ascii="Times New Roman" w:hAnsi="Times New Roman"/>
          <w:sz w:val="24"/>
          <w:szCs w:val="24"/>
        </w:rPr>
        <w:t>безрисковой</w:t>
      </w:r>
      <w:proofErr w:type="spellEnd"/>
      <w:r w:rsidR="00CC7546">
        <w:rPr>
          <w:rFonts w:ascii="Times New Roman" w:hAnsi="Times New Roman"/>
          <w:sz w:val="24"/>
          <w:szCs w:val="24"/>
        </w:rPr>
        <w:t xml:space="preserve"> ставки в</w:t>
      </w:r>
      <w:r w:rsidR="00343987" w:rsidRPr="00AF28DB"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EA275D" w:rsidRPr="008D7563" w:rsidRDefault="00EA275D" w:rsidP="00EA275D">
      <w:pPr>
        <w:spacing w:after="0" w:line="360" w:lineRule="auto"/>
        <w:ind w:firstLine="851"/>
        <w:jc w:val="both"/>
        <w:rPr>
          <w:rFonts w:ascii="Verdana" w:eastAsia="Times New Roman" w:hAnsi="Verdana"/>
          <w:b/>
          <w:lang w:eastAsia="ru-RU"/>
        </w:rPr>
      </w:pPr>
      <w:proofErr w:type="spellStart"/>
      <w:r w:rsidRPr="008D7563">
        <w:rPr>
          <w:rFonts w:ascii="Verdana" w:eastAsia="Times New Roman" w:hAnsi="Verdana"/>
          <w:b/>
          <w:lang w:eastAsia="ru-RU"/>
        </w:rPr>
        <w:t>Безрисковая</w:t>
      </w:r>
      <w:proofErr w:type="spellEnd"/>
      <w:r w:rsidRPr="008D7563">
        <w:rPr>
          <w:rFonts w:ascii="Verdana" w:eastAsia="Times New Roman" w:hAnsi="Verdana"/>
          <w:b/>
          <w:lang w:eastAsia="ru-RU"/>
        </w:rPr>
        <w:t xml:space="preserve"> ставка:</w:t>
      </w:r>
    </w:p>
    <w:p w:rsidR="00EA275D" w:rsidRPr="005E451F" w:rsidRDefault="00EA275D" w:rsidP="00EA275D">
      <w:pPr>
        <w:pStyle w:val="a6"/>
        <w:numPr>
          <w:ilvl w:val="0"/>
          <w:numId w:val="4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 xml:space="preserve">В российских рублях: </w:t>
      </w:r>
    </w:p>
    <w:p w:rsidR="00EA275D" w:rsidRPr="005E451F" w:rsidRDefault="00EA275D" w:rsidP="00EA275D">
      <w:pPr>
        <w:pStyle w:val="a6"/>
        <w:numPr>
          <w:ilvl w:val="0"/>
          <w:numId w:val="5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Ставка, определяемая из G-кривой, построенной по российским государственным облигациям (КБД Московской биржи)</w:t>
      </w:r>
      <w:r w:rsidR="00D16463">
        <w:rPr>
          <w:rStyle w:val="af"/>
          <w:sz w:val="24"/>
          <w:szCs w:val="24"/>
        </w:rPr>
        <w:footnoteReference w:id="1"/>
      </w:r>
      <w:r w:rsidRPr="005E451F">
        <w:rPr>
          <w:sz w:val="24"/>
          <w:szCs w:val="24"/>
        </w:rPr>
        <w:t xml:space="preserve"> — для задолженности, срок погашения которой превышает 1 календарный день.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Значение срока ставки определяется до 4 знаков после запятой.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Итоговое значение ставки определяется до 2 знаков после запятой.</w:t>
      </w:r>
    </w:p>
    <w:p w:rsidR="00EA275D" w:rsidRPr="005E451F" w:rsidRDefault="00EA275D" w:rsidP="005E451F">
      <w:pPr>
        <w:pStyle w:val="a6"/>
        <w:numPr>
          <w:ilvl w:val="0"/>
          <w:numId w:val="5"/>
        </w:numPr>
        <w:spacing w:line="360" w:lineRule="auto"/>
        <w:ind w:left="0" w:firstLine="1069"/>
        <w:rPr>
          <w:sz w:val="24"/>
          <w:szCs w:val="24"/>
        </w:rPr>
      </w:pPr>
      <w:r w:rsidRPr="005E451F">
        <w:rPr>
          <w:sz w:val="24"/>
          <w:szCs w:val="24"/>
        </w:rPr>
        <w:t xml:space="preserve">Ставка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="00D16463">
        <w:rPr>
          <w:rStyle w:val="af"/>
          <w:sz w:val="24"/>
          <w:szCs w:val="24"/>
        </w:rPr>
        <w:footnoteReference w:id="2"/>
      </w:r>
      <w:r w:rsidRPr="005E451F">
        <w:rPr>
          <w:sz w:val="24"/>
          <w:szCs w:val="24"/>
        </w:rPr>
        <w:t xml:space="preserve"> (ставка RUONIA</w:t>
      </w:r>
      <w:r w:rsidR="00D16463">
        <w:rPr>
          <w:rStyle w:val="af"/>
          <w:sz w:val="24"/>
          <w:szCs w:val="24"/>
        </w:rPr>
        <w:footnoteReference w:id="3"/>
      </w:r>
      <w:r w:rsidRPr="005E451F">
        <w:rPr>
          <w:sz w:val="24"/>
          <w:szCs w:val="24"/>
        </w:rPr>
        <w:t xml:space="preserve"> после прекращения расчета и публикации ставки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Pr="005E451F">
        <w:rPr>
          <w:sz w:val="24"/>
          <w:szCs w:val="24"/>
        </w:rPr>
        <w:t>) — для задолженности, срок погашения которой не превышает 1 календарный день.</w:t>
      </w:r>
    </w:p>
    <w:p w:rsidR="005E0411" w:rsidRPr="00AF28DB" w:rsidRDefault="008177E4" w:rsidP="009055E6">
      <w:pPr>
        <w:rPr>
          <w:rFonts w:ascii="Times New Roman" w:hAnsi="Times New Roman"/>
          <w:sz w:val="24"/>
          <w:szCs w:val="24"/>
        </w:rPr>
      </w:pPr>
    </w:p>
    <w:p w:rsidR="00D94BE6" w:rsidRDefault="008177E4"/>
    <w:p w:rsidR="0010171F" w:rsidRPr="00730657" w:rsidRDefault="0010171F" w:rsidP="0010171F">
      <w:pPr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0171F" w:rsidRDefault="0010171F"/>
    <w:p w:rsidR="009055E6" w:rsidRPr="00343987" w:rsidRDefault="008177E4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55E6" w:rsidRPr="00343987" w:rsidRDefault="008177E4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Pr="00343987" w:rsidRDefault="008177E4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Default="008177E4"/>
    <w:p w:rsidR="009055E6" w:rsidRDefault="00343987" w:rsidP="00844A02">
      <w:pPr>
        <w:spacing w:line="360" w:lineRule="auto"/>
        <w:jc w:val="both"/>
      </w:pPr>
      <w:r w:rsidRPr="00AF28DB">
        <w:rPr>
          <w:rFonts w:ascii="Times New Roman" w:hAnsi="Times New Roman"/>
          <w:sz w:val="24"/>
          <w:szCs w:val="24"/>
        </w:rPr>
        <w:t xml:space="preserve">Настоящие изменения и дополнения в Правила определения стоимости </w:t>
      </w:r>
      <w:r>
        <w:rPr>
          <w:rFonts w:ascii="Times New Roman" w:hAnsi="Times New Roman"/>
          <w:sz w:val="24"/>
          <w:szCs w:val="24"/>
        </w:rPr>
        <w:t>чистых активов</w:t>
      </w:r>
      <w:r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 </w:t>
      </w:r>
      <w:r w:rsidR="000E1631">
        <w:rPr>
          <w:rFonts w:ascii="Times New Roman" w:hAnsi="Times New Roman"/>
          <w:sz w:val="24"/>
          <w:szCs w:val="24"/>
        </w:rPr>
        <w:t>Премиум. Фонд акций</w:t>
      </w:r>
      <w:r w:rsidR="008C0B13" w:rsidRPr="008C0B13">
        <w:rPr>
          <w:rFonts w:ascii="Times New Roman" w:hAnsi="Times New Roman"/>
          <w:sz w:val="24"/>
          <w:szCs w:val="24"/>
        </w:rPr>
        <w:t>»</w:t>
      </w:r>
      <w:r w:rsidR="008C0B13" w:rsidRPr="00E233BD">
        <w:rPr>
          <w:sz w:val="24"/>
          <w:szCs w:val="24"/>
          <w:lang w:eastAsia="ru-RU"/>
        </w:rPr>
        <w:t xml:space="preserve"> </w:t>
      </w:r>
      <w:r w:rsidR="008C0B13" w:rsidRPr="00AF28DB">
        <w:rPr>
          <w:rFonts w:ascii="Times New Roman" w:hAnsi="Times New Roman"/>
          <w:sz w:val="24"/>
          <w:szCs w:val="24"/>
        </w:rPr>
        <w:t>подлежат</w:t>
      </w:r>
      <w:r w:rsidRPr="00AF28DB">
        <w:rPr>
          <w:rFonts w:ascii="Times New Roman" w:hAnsi="Times New Roman"/>
          <w:sz w:val="24"/>
          <w:szCs w:val="24"/>
        </w:rPr>
        <w:t xml:space="preserve"> применению с </w:t>
      </w:r>
      <w:r w:rsidR="005F1473" w:rsidRPr="00AF28DB">
        <w:rPr>
          <w:rFonts w:ascii="Times New Roman" w:hAnsi="Times New Roman"/>
          <w:sz w:val="24"/>
          <w:szCs w:val="24"/>
        </w:rPr>
        <w:t>«</w:t>
      </w:r>
      <w:r w:rsidR="00E36529">
        <w:rPr>
          <w:rFonts w:ascii="Times New Roman" w:hAnsi="Times New Roman"/>
          <w:sz w:val="24"/>
          <w:szCs w:val="24"/>
        </w:rPr>
        <w:t>0</w:t>
      </w:r>
      <w:r w:rsidR="005F1473">
        <w:rPr>
          <w:rFonts w:ascii="Times New Roman" w:hAnsi="Times New Roman"/>
          <w:sz w:val="24"/>
          <w:szCs w:val="24"/>
        </w:rPr>
        <w:t>1</w:t>
      </w:r>
      <w:r w:rsidRPr="00AF28DB">
        <w:rPr>
          <w:rFonts w:ascii="Times New Roman" w:hAnsi="Times New Roman"/>
          <w:sz w:val="24"/>
          <w:szCs w:val="24"/>
        </w:rPr>
        <w:t xml:space="preserve">» </w:t>
      </w:r>
      <w:r w:rsidR="001B4F1E" w:rsidRPr="00844A02">
        <w:rPr>
          <w:rFonts w:ascii="Times New Roman" w:hAnsi="Times New Roman"/>
          <w:sz w:val="24"/>
          <w:szCs w:val="24"/>
        </w:rPr>
        <w:t>июля</w:t>
      </w:r>
      <w:r w:rsidRPr="00844A02">
        <w:rPr>
          <w:rFonts w:ascii="Times New Roman" w:hAnsi="Times New Roman"/>
          <w:sz w:val="24"/>
          <w:szCs w:val="24"/>
        </w:rPr>
        <w:t xml:space="preserve"> 202</w:t>
      </w:r>
      <w:r w:rsidR="00E36529" w:rsidRPr="00844A02">
        <w:rPr>
          <w:rFonts w:ascii="Times New Roman" w:hAnsi="Times New Roman"/>
          <w:sz w:val="24"/>
          <w:szCs w:val="24"/>
        </w:rPr>
        <w:t>3</w:t>
      </w:r>
      <w:r w:rsidRPr="00AF28DB">
        <w:rPr>
          <w:rFonts w:ascii="Times New Roman" w:hAnsi="Times New Roman"/>
          <w:sz w:val="24"/>
          <w:szCs w:val="24"/>
        </w:rPr>
        <w:t xml:space="preserve"> г.</w:t>
      </w:r>
    </w:p>
    <w:sectPr w:rsidR="009055E6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97" w:rsidRDefault="00343987">
      <w:pPr>
        <w:spacing w:after="0" w:line="240" w:lineRule="auto"/>
      </w:pPr>
      <w:r>
        <w:separator/>
      </w:r>
    </w:p>
  </w:endnote>
  <w:endnote w:type="continuationSeparator" w:id="0">
    <w:p w:rsidR="00891F97" w:rsidRDefault="0034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genev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97" w:rsidRDefault="00343987">
      <w:pPr>
        <w:spacing w:after="0" w:line="240" w:lineRule="auto"/>
      </w:pPr>
      <w:r>
        <w:separator/>
      </w:r>
    </w:p>
  </w:footnote>
  <w:footnote w:type="continuationSeparator" w:id="0">
    <w:p w:rsidR="00891F97" w:rsidRDefault="00343987">
      <w:pPr>
        <w:spacing w:after="0" w:line="240" w:lineRule="auto"/>
      </w:pPr>
      <w:r>
        <w:continuationSeparator/>
      </w:r>
    </w:p>
  </w:footnote>
  <w:footnote w:id="1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1" w:history="1">
        <w:r w:rsidRPr="00F100FC">
          <w:rPr>
            <w:rStyle w:val="af1"/>
            <w:rFonts w:ascii="Arial" w:hAnsi="Arial" w:cs="Arial"/>
            <w:sz w:val="18"/>
          </w:rPr>
          <w:t>https://www.moex.com/s2532</w:t>
        </w:r>
      </w:hyperlink>
    </w:p>
  </w:footnote>
  <w:footnote w:id="2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2" w:history="1">
        <w:r w:rsidRPr="004C3AB1">
          <w:rPr>
            <w:rStyle w:val="af1"/>
            <w:rFonts w:ascii="Verdana" w:hAnsi="Verdana"/>
          </w:rPr>
          <w:t>h</w:t>
        </w:r>
        <w:r w:rsidRPr="005E451F">
          <w:rPr>
            <w:rStyle w:val="af1"/>
            <w:rFonts w:ascii="Arial" w:hAnsi="Arial" w:cs="Arial"/>
            <w:sz w:val="18"/>
          </w:rPr>
          <w:t>ttp://www.mosprime.com/</w:t>
        </w:r>
      </w:hyperlink>
    </w:p>
  </w:footnote>
  <w:footnote w:id="3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3" w:history="1">
        <w:r w:rsidRPr="005E451F">
          <w:rPr>
            <w:rStyle w:val="af1"/>
            <w:rFonts w:ascii="Arial" w:hAnsi="Arial" w:cs="Arial"/>
            <w:sz w:val="18"/>
          </w:rPr>
          <w:t>http://ruonia.ru/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7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margin-left:318.4pt;margin-top:726.1pt;width:163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6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6" o:spid="_x0000_s1027" style="position:absolute;margin-left:121.25pt;margin-top:726.1pt;width:183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7ptUv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6F2908"/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254000"/>
              <wp:effectExtent l="0" t="0" r="3175" b="3175"/>
              <wp:wrapTopAndBottom/>
              <wp:docPr id="3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908" w:rsidRDefault="006F29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9" o:spid="_x0000_s1028" style="position:absolute;margin-left:0;margin-top:0;width:200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" o:allowoverlap="f" filled="f" stroked="f">
              <v:textbox>
                <w:txbxContent>
                  <w:p w:rsidR="006F2908" w:rsidRDefault="006F2908"/>
                </w:txbxContent>
              </v:textbox>
              <w10:wrap type="topAndBotto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2" name="Rectangl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0" o:spid="_x0000_s1029" style="position:absolute;margin-left:318.4pt;margin-top:726.1pt;width:163.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1" name="Rectangle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1" o:spid="_x0000_s1030" style="position:absolute;margin-left:121.25pt;margin-top:726.1pt;width:183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qlWu3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693"/>
    <w:multiLevelType w:val="multilevel"/>
    <w:tmpl w:val="40D6D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7E04AB"/>
    <w:multiLevelType w:val="hybridMultilevel"/>
    <w:tmpl w:val="663EB14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57E7753D"/>
    <w:multiLevelType w:val="multilevel"/>
    <w:tmpl w:val="E932D372"/>
    <w:lvl w:ilvl="0">
      <w:start w:val="1"/>
      <w:numFmt w:val="upperRoman"/>
      <w:pStyle w:val="a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DC14E0"/>
    <w:multiLevelType w:val="hybridMultilevel"/>
    <w:tmpl w:val="854E8BCA"/>
    <w:lvl w:ilvl="0" w:tplc="DEC23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C81555"/>
    <w:multiLevelType w:val="hybridMultilevel"/>
    <w:tmpl w:val="F420FBC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8"/>
    <w:rsid w:val="00012738"/>
    <w:rsid w:val="00024B8C"/>
    <w:rsid w:val="00051900"/>
    <w:rsid w:val="000E1631"/>
    <w:rsid w:val="0010171F"/>
    <w:rsid w:val="00114F3C"/>
    <w:rsid w:val="001868DC"/>
    <w:rsid w:val="001B4F1E"/>
    <w:rsid w:val="0025276A"/>
    <w:rsid w:val="002E340C"/>
    <w:rsid w:val="00343987"/>
    <w:rsid w:val="00383983"/>
    <w:rsid w:val="003B13E7"/>
    <w:rsid w:val="003D115B"/>
    <w:rsid w:val="005901F0"/>
    <w:rsid w:val="005D502E"/>
    <w:rsid w:val="005E451F"/>
    <w:rsid w:val="005F1473"/>
    <w:rsid w:val="0062349B"/>
    <w:rsid w:val="00644332"/>
    <w:rsid w:val="006A1535"/>
    <w:rsid w:val="006D4A39"/>
    <w:rsid w:val="006F2908"/>
    <w:rsid w:val="0070251E"/>
    <w:rsid w:val="00713649"/>
    <w:rsid w:val="00771F18"/>
    <w:rsid w:val="007763CE"/>
    <w:rsid w:val="007F4CB4"/>
    <w:rsid w:val="008177E4"/>
    <w:rsid w:val="00844A02"/>
    <w:rsid w:val="00891F97"/>
    <w:rsid w:val="008C0B13"/>
    <w:rsid w:val="008C1EDE"/>
    <w:rsid w:val="00A145CC"/>
    <w:rsid w:val="00A31AF5"/>
    <w:rsid w:val="00A419E6"/>
    <w:rsid w:val="00A835D8"/>
    <w:rsid w:val="00A96123"/>
    <w:rsid w:val="00AB7618"/>
    <w:rsid w:val="00B5385E"/>
    <w:rsid w:val="00B72177"/>
    <w:rsid w:val="00BC117C"/>
    <w:rsid w:val="00BC3C6F"/>
    <w:rsid w:val="00CC7546"/>
    <w:rsid w:val="00D141EC"/>
    <w:rsid w:val="00D16463"/>
    <w:rsid w:val="00D50A23"/>
    <w:rsid w:val="00E21383"/>
    <w:rsid w:val="00E36529"/>
    <w:rsid w:val="00E71D2A"/>
    <w:rsid w:val="00E736AC"/>
    <w:rsid w:val="00EA275D"/>
    <w:rsid w:val="00F32DC2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42F82F9D"/>
  <w15:docId w15:val="{18F8D708-8926-4FDB-A0F7-E60682F0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9055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90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055E6"/>
    <w:pPr>
      <w:widowControl w:val="0"/>
      <w:autoSpaceDE w:val="0"/>
      <w:autoSpaceDN w:val="0"/>
      <w:adjustRightInd w:val="0"/>
      <w:spacing w:before="2240" w:after="0" w:line="300" w:lineRule="auto"/>
      <w:ind w:right="400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6">
    <w:name w:val="List Paragraph"/>
    <w:aliases w:val="Bullet List,Bullet Number,FooterText,Heading Bullet,Num Bullet 1,Paragraphe de liste1,RSHB_Table-Normal,SL_Абзац списка,Table-Normal,UL,lp1,numbered,Абзац маркированнный,Индексы,Нумерованый список,ПАРАГРАФ,Предусловия,СпБезКС,Шаг процесса,1"/>
    <w:basedOn w:val="a0"/>
    <w:link w:val="a7"/>
    <w:uiPriority w:val="34"/>
    <w:qFormat/>
    <w:rsid w:val="009055E6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Абзац списка Знак"/>
    <w:aliases w:val="Bullet List Знак,Bullet Number Знак,FooterText Знак,Heading Bullet Знак,Num Bullet 1 Знак,Paragraphe de liste1 Знак,RSHB_Table-Normal Знак,SL_Абзац списка Знак,Table-Normal Знак,UL Знак,lp1 Знак,numbered Знак,Абзац маркированнный Знак"/>
    <w:basedOn w:val="a1"/>
    <w:link w:val="a6"/>
    <w:uiPriority w:val="34"/>
    <w:rsid w:val="009055E6"/>
    <w:rPr>
      <w:rFonts w:ascii="Times New Roman" w:eastAsia="Calibri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1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12738"/>
  </w:style>
  <w:style w:type="paragraph" w:customStyle="1" w:styleId="1">
    <w:name w:val="Раздел 1"/>
    <w:basedOn w:val="a6"/>
    <w:qFormat/>
    <w:rsid w:val="0010171F"/>
    <w:pPr>
      <w:keepNext/>
      <w:numPr>
        <w:ilvl w:val="1"/>
        <w:numId w:val="1"/>
      </w:numPr>
      <w:spacing w:before="240"/>
    </w:pPr>
    <w:rPr>
      <w:b/>
    </w:rPr>
  </w:style>
  <w:style w:type="paragraph" w:customStyle="1" w:styleId="a">
    <w:name w:val="Часть"/>
    <w:basedOn w:val="a0"/>
    <w:link w:val="aa"/>
    <w:qFormat/>
    <w:rsid w:val="0010171F"/>
    <w:pPr>
      <w:keepNext/>
      <w:widowControl w:val="0"/>
      <w:numPr>
        <w:numId w:val="1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10171F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qFormat/>
    <w:rsid w:val="0010171F"/>
    <w:pPr>
      <w:numPr>
        <w:ilvl w:val="3"/>
      </w:numPr>
      <w:ind w:left="1728" w:hanging="648"/>
    </w:pPr>
  </w:style>
  <w:style w:type="paragraph" w:customStyle="1" w:styleId="4">
    <w:name w:val="Раздел 4"/>
    <w:basedOn w:val="3"/>
    <w:qFormat/>
    <w:rsid w:val="0010171F"/>
    <w:pPr>
      <w:numPr>
        <w:ilvl w:val="4"/>
      </w:numPr>
      <w:ind w:left="2232" w:hanging="792"/>
    </w:pPr>
    <w:rPr>
      <w:i/>
    </w:rPr>
  </w:style>
  <w:style w:type="character" w:customStyle="1" w:styleId="aa">
    <w:name w:val="Часть Знак"/>
    <w:basedOn w:val="a1"/>
    <w:link w:val="a"/>
    <w:rsid w:val="0010171F"/>
    <w:rPr>
      <w:rFonts w:ascii="Times New Roman" w:hAnsi="Times New Roman"/>
      <w:b/>
      <w:bCs/>
      <w:sz w:val="24"/>
    </w:rPr>
  </w:style>
  <w:style w:type="paragraph" w:styleId="ab">
    <w:name w:val="Balloon Text"/>
    <w:basedOn w:val="a0"/>
    <w:link w:val="ac"/>
    <w:uiPriority w:val="99"/>
    <w:semiHidden/>
    <w:unhideWhenUsed/>
    <w:rsid w:val="00B72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72177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nhideWhenUsed/>
    <w:rsid w:val="00FE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FE4544"/>
    <w:rPr>
      <w:sz w:val="20"/>
      <w:szCs w:val="20"/>
    </w:rPr>
  </w:style>
  <w:style w:type="character" w:styleId="af">
    <w:name w:val="footnote reference"/>
    <w:basedOn w:val="a1"/>
    <w:unhideWhenUsed/>
    <w:rsid w:val="00FE4544"/>
    <w:rPr>
      <w:vertAlign w:val="superscript"/>
    </w:rPr>
  </w:style>
  <w:style w:type="paragraph" w:styleId="af0">
    <w:name w:val="No Spacing"/>
    <w:uiPriority w:val="1"/>
    <w:qFormat/>
    <w:rsid w:val="00114F3C"/>
    <w:pPr>
      <w:spacing w:after="0" w:line="240" w:lineRule="auto"/>
    </w:pPr>
  </w:style>
  <w:style w:type="character" w:styleId="af1">
    <w:name w:val="Hyperlink"/>
    <w:basedOn w:val="a1"/>
    <w:uiPriority w:val="99"/>
    <w:unhideWhenUsed/>
    <w:rsid w:val="00EA2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onia.ru/" TargetMode="External"/><Relationship Id="rId2" Type="http://schemas.openxmlformats.org/officeDocument/2006/relationships/hyperlink" Target="http://www.mosprime.com/" TargetMode="External"/><Relationship Id="rId1" Type="http://schemas.openxmlformats.org/officeDocument/2006/relationships/hyperlink" Target="https://www.moex.com/s2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10D5-069B-4FC7-9E21-653AC938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Зенков</dc:creator>
  <cp:lastModifiedBy>Марина Мартьянова</cp:lastModifiedBy>
  <cp:revision>5</cp:revision>
  <dcterms:created xsi:type="dcterms:W3CDTF">2023-06-20T07:18:00Z</dcterms:created>
  <dcterms:modified xsi:type="dcterms:W3CDTF">2023-06-22T10:02:00Z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